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8F25B2" w14:textId="4927336B" w:rsidR="005609D8" w:rsidRPr="005609D8" w:rsidRDefault="005609D8" w:rsidP="005609D8">
      <w:pPr>
        <w:pStyle w:val="Titolo1"/>
        <w:spacing w:line="276" w:lineRule="auto"/>
        <w:jc w:val="center"/>
        <w:rPr>
          <w:rFonts w:ascii="Arial" w:hAnsi="Arial" w:cs="Arial"/>
          <w:color w:val="06263C"/>
          <w:lang w:val="en-GB"/>
        </w:rPr>
      </w:pPr>
      <w:r w:rsidRPr="005609D8">
        <w:rPr>
          <w:rFonts w:ascii="Arial" w:hAnsi="Arial" w:cs="Arial"/>
          <w:color w:val="06263C"/>
          <w:lang w:val="en-GB"/>
        </w:rPr>
        <w:t>Letter of Intent</w:t>
      </w:r>
    </w:p>
    <w:p w14:paraId="06236F63" w14:textId="77777777" w:rsidR="005609D8" w:rsidRPr="005609D8" w:rsidRDefault="005609D8" w:rsidP="005609D8">
      <w:pPr>
        <w:pStyle w:val="NormaleWeb"/>
        <w:spacing w:before="240" w:beforeAutospacing="0" w:after="0" w:afterAutospacing="0" w:line="276" w:lineRule="auto"/>
        <w:jc w:val="both"/>
        <w:rPr>
          <w:color w:val="000000"/>
          <w:lang w:val="en-GB"/>
        </w:rPr>
      </w:pPr>
      <w:r w:rsidRPr="005609D8">
        <w:rPr>
          <w:rFonts w:ascii="Arial" w:hAnsi="Arial" w:cs="Arial"/>
          <w:color w:val="000000"/>
          <w:sz w:val="22"/>
          <w:szCs w:val="22"/>
          <w:lang w:val="en-GB"/>
        </w:rPr>
        <w:t>To PartArt4OW </w:t>
      </w:r>
    </w:p>
    <w:p w14:paraId="1874CCB5" w14:textId="57F775DB" w:rsidR="005609D8" w:rsidRPr="005609D8" w:rsidRDefault="005609D8" w:rsidP="005609D8">
      <w:pPr>
        <w:spacing w:line="276" w:lineRule="auto"/>
        <w:rPr>
          <w:color w:val="000000"/>
          <w:lang w:val="en-GB"/>
        </w:rPr>
      </w:pPr>
    </w:p>
    <w:p w14:paraId="53DE07E1" w14:textId="77777777" w:rsidR="005609D8" w:rsidRPr="005609D8" w:rsidRDefault="005609D8" w:rsidP="005609D8">
      <w:pPr>
        <w:pStyle w:val="NormaleWeb"/>
        <w:spacing w:before="0" w:beforeAutospacing="0" w:after="0" w:afterAutospacing="0" w:line="276" w:lineRule="auto"/>
        <w:jc w:val="both"/>
        <w:rPr>
          <w:color w:val="000000"/>
          <w:lang w:val="en-GB"/>
        </w:rPr>
      </w:pPr>
      <w:r w:rsidRPr="005609D8">
        <w:rPr>
          <w:rFonts w:ascii="Arial" w:hAnsi="Arial" w:cs="Arial"/>
          <w:color w:val="000000"/>
          <w:sz w:val="22"/>
          <w:szCs w:val="22"/>
          <w:lang w:val="en-GB"/>
        </w:rPr>
        <w:t xml:space="preserve">Re: Letter of Intent - proposal </w:t>
      </w:r>
      <w:r w:rsidRPr="005609D8">
        <w:rPr>
          <w:rFonts w:ascii="Arial" w:hAnsi="Arial" w:cs="Arial"/>
          <w:color w:val="000000"/>
          <w:sz w:val="22"/>
          <w:szCs w:val="22"/>
          <w:shd w:val="clear" w:color="auto" w:fill="FFFF00"/>
          <w:lang w:val="en-GB"/>
        </w:rPr>
        <w:t>(title of the PAI)</w:t>
      </w:r>
    </w:p>
    <w:p w14:paraId="07E13190" w14:textId="77777777" w:rsidR="005609D8" w:rsidRPr="005609D8" w:rsidRDefault="005609D8" w:rsidP="005609D8">
      <w:pPr>
        <w:spacing w:line="276" w:lineRule="auto"/>
        <w:rPr>
          <w:color w:val="000000"/>
          <w:lang w:val="en-GB"/>
        </w:rPr>
      </w:pPr>
    </w:p>
    <w:p w14:paraId="65370739" w14:textId="5008F37E" w:rsidR="005609D8" w:rsidRPr="005609D8" w:rsidRDefault="005609D8" w:rsidP="005609D8">
      <w:pPr>
        <w:pStyle w:val="NormaleWeb"/>
        <w:spacing w:before="0" w:beforeAutospacing="0" w:after="0" w:afterAutospacing="0" w:line="276" w:lineRule="auto"/>
        <w:jc w:val="both"/>
        <w:rPr>
          <w:color w:val="000000"/>
          <w:lang w:val="en-GB"/>
        </w:rPr>
      </w:pPr>
      <w:r w:rsidRPr="005609D8">
        <w:rPr>
          <w:rFonts w:ascii="Arial" w:hAnsi="Arial" w:cs="Arial"/>
          <w:color w:val="000000"/>
          <w:sz w:val="22"/>
          <w:szCs w:val="22"/>
          <w:lang w:val="en-GB"/>
        </w:rPr>
        <w:t xml:space="preserve">This letter is to confirm that </w:t>
      </w:r>
      <w:r w:rsidRPr="005609D8">
        <w:rPr>
          <w:rFonts w:ascii="Arial" w:hAnsi="Arial" w:cs="Arial"/>
          <w:color w:val="000000"/>
          <w:sz w:val="22"/>
          <w:szCs w:val="22"/>
          <w:shd w:val="clear" w:color="auto" w:fill="FFFF00"/>
          <w:lang w:val="en-GB"/>
        </w:rPr>
        <w:t>(name of the harbo</w:t>
      </w:r>
      <w:r>
        <w:rPr>
          <w:rFonts w:ascii="Arial" w:hAnsi="Arial" w:cs="Arial"/>
          <w:color w:val="000000"/>
          <w:sz w:val="22"/>
          <w:szCs w:val="22"/>
          <w:shd w:val="clear" w:color="auto" w:fill="FFFF00"/>
          <w:lang w:val="en-GB"/>
        </w:rPr>
        <w:t>u</w:t>
      </w:r>
      <w:r w:rsidRPr="005609D8">
        <w:rPr>
          <w:rFonts w:ascii="Arial" w:hAnsi="Arial" w:cs="Arial"/>
          <w:color w:val="000000"/>
          <w:sz w:val="22"/>
          <w:szCs w:val="22"/>
          <w:shd w:val="clear" w:color="auto" w:fill="FFFF00"/>
          <w:lang w:val="en-GB"/>
        </w:rPr>
        <w:t>r managing authority)</w:t>
      </w:r>
      <w:r w:rsidRPr="005609D8">
        <w:rPr>
          <w:rFonts w:ascii="Arial" w:hAnsi="Arial" w:cs="Arial"/>
          <w:color w:val="000000"/>
          <w:sz w:val="22"/>
          <w:szCs w:val="22"/>
          <w:lang w:val="en-GB"/>
        </w:rPr>
        <w:t>, represented by (</w:t>
      </w:r>
      <w:r w:rsidRPr="005609D8">
        <w:rPr>
          <w:rFonts w:ascii="Arial" w:hAnsi="Arial" w:cs="Arial"/>
          <w:color w:val="000000"/>
          <w:sz w:val="22"/>
          <w:szCs w:val="22"/>
          <w:shd w:val="clear" w:color="auto" w:fill="FFFF00"/>
          <w:lang w:val="en-GB"/>
        </w:rPr>
        <w:t>name of legal representative of the harbo</w:t>
      </w:r>
      <w:r>
        <w:rPr>
          <w:rFonts w:ascii="Arial" w:hAnsi="Arial" w:cs="Arial"/>
          <w:color w:val="000000"/>
          <w:sz w:val="22"/>
          <w:szCs w:val="22"/>
          <w:shd w:val="clear" w:color="auto" w:fill="FFFF00"/>
          <w:lang w:val="en-GB"/>
        </w:rPr>
        <w:t>u</w:t>
      </w:r>
      <w:r w:rsidRPr="005609D8">
        <w:rPr>
          <w:rFonts w:ascii="Arial" w:hAnsi="Arial" w:cs="Arial"/>
          <w:color w:val="000000"/>
          <w:sz w:val="22"/>
          <w:szCs w:val="22"/>
          <w:shd w:val="clear" w:color="auto" w:fill="FFFF00"/>
          <w:lang w:val="en-GB"/>
        </w:rPr>
        <w:t>r managing authority signing the letter</w:t>
      </w:r>
      <w:r w:rsidRPr="005609D8">
        <w:rPr>
          <w:rFonts w:ascii="Arial" w:hAnsi="Arial" w:cs="Arial"/>
          <w:color w:val="000000"/>
          <w:sz w:val="22"/>
          <w:szCs w:val="22"/>
          <w:lang w:val="en-GB"/>
        </w:rPr>
        <w:t>) in case the PAI (</w:t>
      </w:r>
      <w:r w:rsidRPr="005609D8">
        <w:rPr>
          <w:rFonts w:ascii="Arial" w:hAnsi="Arial" w:cs="Arial"/>
          <w:color w:val="000000"/>
          <w:sz w:val="22"/>
          <w:szCs w:val="22"/>
          <w:shd w:val="clear" w:color="auto" w:fill="FFFF00"/>
          <w:lang w:val="en-GB"/>
        </w:rPr>
        <w:t>title of the PAI</w:t>
      </w:r>
      <w:r w:rsidRPr="005609D8">
        <w:rPr>
          <w:rFonts w:ascii="Arial" w:hAnsi="Arial" w:cs="Arial"/>
          <w:color w:val="000000"/>
          <w:sz w:val="22"/>
          <w:szCs w:val="22"/>
          <w:lang w:val="en-GB"/>
        </w:rPr>
        <w:t>) submitted by (</w:t>
      </w:r>
      <w:r w:rsidRPr="005609D8">
        <w:rPr>
          <w:rFonts w:ascii="Arial" w:hAnsi="Arial" w:cs="Arial"/>
          <w:color w:val="000000"/>
          <w:sz w:val="22"/>
          <w:szCs w:val="22"/>
          <w:shd w:val="clear" w:color="auto" w:fill="FFFF00"/>
          <w:lang w:val="en-GB"/>
        </w:rPr>
        <w:t>name of the submitting individual or entity</w:t>
      </w:r>
      <w:r w:rsidRPr="005609D8">
        <w:rPr>
          <w:rFonts w:ascii="Arial" w:hAnsi="Arial" w:cs="Arial"/>
          <w:color w:val="000000"/>
          <w:sz w:val="22"/>
          <w:szCs w:val="22"/>
          <w:lang w:val="en-GB"/>
        </w:rPr>
        <w:t>) will be selected: </w:t>
      </w:r>
    </w:p>
    <w:p w14:paraId="0B1D1277" w14:textId="02720E3B" w:rsidR="005609D8" w:rsidRPr="005609D8" w:rsidRDefault="005609D8" w:rsidP="005609D8">
      <w:pPr>
        <w:spacing w:line="276" w:lineRule="auto"/>
        <w:rPr>
          <w:color w:val="000000"/>
          <w:lang w:val="en-GB"/>
        </w:rPr>
      </w:pPr>
    </w:p>
    <w:p w14:paraId="755A2343" w14:textId="770D9705" w:rsidR="005609D8" w:rsidRPr="005609D8" w:rsidRDefault="005609D8" w:rsidP="005609D8">
      <w:pPr>
        <w:pStyle w:val="NormaleWeb"/>
        <w:numPr>
          <w:ilvl w:val="0"/>
          <w:numId w:val="3"/>
        </w:numPr>
        <w:spacing w:before="0" w:beforeAutospacing="0" w:after="0" w:afterAutospacing="0" w:line="276" w:lineRule="auto"/>
        <w:jc w:val="both"/>
        <w:textAlignment w:val="baseline"/>
        <w:rPr>
          <w:rFonts w:ascii="Arial" w:hAnsi="Arial" w:cs="Arial"/>
          <w:color w:val="06263C"/>
          <w:sz w:val="22"/>
          <w:szCs w:val="22"/>
          <w:lang w:val="en-GB"/>
        </w:rPr>
      </w:pPr>
      <w:r w:rsidRPr="005609D8">
        <w:rPr>
          <w:rFonts w:ascii="Arial" w:hAnsi="Arial" w:cs="Arial"/>
          <w:color w:val="000000"/>
          <w:sz w:val="22"/>
          <w:szCs w:val="22"/>
          <w:lang w:val="en-GB"/>
        </w:rPr>
        <w:t>is aware that the harbour can be selected as a docking site for the  Sailing Lab of the EU project PartArt4OW.</w:t>
      </w:r>
    </w:p>
    <w:p w14:paraId="1E07BED9" w14:textId="77777777" w:rsidR="005609D8" w:rsidRPr="005609D8" w:rsidRDefault="005609D8" w:rsidP="005609D8">
      <w:pPr>
        <w:pStyle w:val="NormaleWeb"/>
        <w:numPr>
          <w:ilvl w:val="0"/>
          <w:numId w:val="3"/>
        </w:numPr>
        <w:spacing w:before="0" w:beforeAutospacing="0" w:after="0" w:afterAutospacing="0" w:line="276" w:lineRule="auto"/>
        <w:jc w:val="both"/>
        <w:textAlignment w:val="baseline"/>
        <w:rPr>
          <w:rFonts w:ascii="Arial" w:hAnsi="Arial" w:cs="Arial"/>
          <w:color w:val="06263C"/>
          <w:sz w:val="22"/>
          <w:szCs w:val="22"/>
          <w:lang w:val="en-GB"/>
        </w:rPr>
      </w:pPr>
      <w:r w:rsidRPr="005609D8">
        <w:rPr>
          <w:rFonts w:ascii="Arial" w:hAnsi="Arial" w:cs="Arial"/>
          <w:color w:val="000000"/>
          <w:sz w:val="22"/>
          <w:szCs w:val="22"/>
          <w:lang w:val="en-GB"/>
        </w:rPr>
        <w:t xml:space="preserve">Is aware that the docking will happen in </w:t>
      </w:r>
      <w:r w:rsidRPr="005609D8">
        <w:rPr>
          <w:rFonts w:ascii="Arial" w:hAnsi="Arial" w:cs="Arial"/>
          <w:color w:val="06263C"/>
          <w:sz w:val="22"/>
          <w:szCs w:val="22"/>
          <w:lang w:val="en-GB"/>
        </w:rPr>
        <w:t xml:space="preserve">the period between the 21st of June and the 27th of July </w:t>
      </w:r>
      <w:proofErr w:type="gramStart"/>
      <w:r w:rsidRPr="005609D8">
        <w:rPr>
          <w:rFonts w:ascii="Arial" w:hAnsi="Arial" w:cs="Arial"/>
          <w:color w:val="06263C"/>
          <w:sz w:val="22"/>
          <w:szCs w:val="22"/>
          <w:lang w:val="en-GB"/>
        </w:rPr>
        <w:t>2026;</w:t>
      </w:r>
      <w:proofErr w:type="gramEnd"/>
    </w:p>
    <w:p w14:paraId="2A3147E6" w14:textId="796E0F90" w:rsidR="005609D8" w:rsidRPr="005609D8" w:rsidRDefault="005609D8" w:rsidP="005609D8">
      <w:pPr>
        <w:pStyle w:val="NormaleWeb"/>
        <w:numPr>
          <w:ilvl w:val="0"/>
          <w:numId w:val="3"/>
        </w:numPr>
        <w:spacing w:before="0" w:beforeAutospacing="0" w:after="0" w:afterAutospacing="0" w:line="276" w:lineRule="auto"/>
        <w:jc w:val="both"/>
        <w:textAlignment w:val="baseline"/>
        <w:rPr>
          <w:rFonts w:ascii="Arial" w:hAnsi="Arial" w:cs="Arial"/>
          <w:color w:val="000000"/>
          <w:sz w:val="22"/>
          <w:szCs w:val="22"/>
          <w:lang w:val="en-GB"/>
        </w:rPr>
      </w:pPr>
      <w:r w:rsidRPr="005609D8">
        <w:rPr>
          <w:rFonts w:ascii="Arial" w:hAnsi="Arial" w:cs="Arial"/>
          <w:color w:val="000000"/>
          <w:sz w:val="22"/>
          <w:szCs w:val="22"/>
          <w:lang w:val="en-GB"/>
        </w:rPr>
        <w:t>commits to facilitate the welcoming of the Sailing Lab</w:t>
      </w:r>
      <w:r w:rsidRPr="005609D8">
        <w:rPr>
          <w:rFonts w:ascii="Arial" w:hAnsi="Arial" w:cs="Arial"/>
          <w:color w:val="06263C"/>
          <w:sz w:val="22"/>
          <w:szCs w:val="22"/>
          <w:lang w:val="en-GB"/>
        </w:rPr>
        <w:t xml:space="preserve"> by collaborating with the </w:t>
      </w:r>
      <w:r w:rsidRPr="005609D8">
        <w:rPr>
          <w:rFonts w:ascii="Arial" w:hAnsi="Arial" w:cs="Arial"/>
          <w:color w:val="000000"/>
          <w:sz w:val="22"/>
          <w:szCs w:val="22"/>
          <w:lang w:val="en-GB"/>
        </w:rPr>
        <w:t>PAI (</w:t>
      </w:r>
      <w:r w:rsidRPr="005609D8">
        <w:rPr>
          <w:rFonts w:ascii="Arial" w:hAnsi="Arial" w:cs="Arial"/>
          <w:color w:val="000000"/>
          <w:sz w:val="22"/>
          <w:szCs w:val="22"/>
          <w:shd w:val="clear" w:color="auto" w:fill="FFFF00"/>
          <w:lang w:val="en-GB"/>
        </w:rPr>
        <w:t>title of PAI</w:t>
      </w:r>
      <w:r w:rsidRPr="005609D8">
        <w:rPr>
          <w:rFonts w:ascii="Arial" w:hAnsi="Arial" w:cs="Arial"/>
          <w:color w:val="000000"/>
          <w:sz w:val="22"/>
          <w:szCs w:val="22"/>
          <w:lang w:val="en-GB"/>
        </w:rPr>
        <w:t xml:space="preserve">) and PartArt4OW staff to assure </w:t>
      </w:r>
      <w:r w:rsidRPr="005609D8">
        <w:rPr>
          <w:rFonts w:ascii="Arial" w:hAnsi="Arial" w:cs="Arial"/>
          <w:color w:val="06263C"/>
          <w:sz w:val="22"/>
          <w:szCs w:val="22"/>
          <w:lang w:val="en-GB"/>
        </w:rPr>
        <w:t xml:space="preserve">the safe docking of the sail vessel in an appropriate yacht harbour or marina for a minimum stay of 3 </w:t>
      </w:r>
      <w:proofErr w:type="gramStart"/>
      <w:r w:rsidRPr="005609D8">
        <w:rPr>
          <w:rFonts w:ascii="Arial" w:hAnsi="Arial" w:cs="Arial"/>
          <w:color w:val="06263C"/>
          <w:sz w:val="22"/>
          <w:szCs w:val="22"/>
          <w:lang w:val="en-GB"/>
        </w:rPr>
        <w:t>days;</w:t>
      </w:r>
      <w:proofErr w:type="gramEnd"/>
    </w:p>
    <w:p w14:paraId="3FA01DD1" w14:textId="6DBB3028" w:rsidR="005609D8" w:rsidRPr="005609D8" w:rsidRDefault="005609D8" w:rsidP="005609D8">
      <w:pPr>
        <w:pStyle w:val="NormaleWeb"/>
        <w:numPr>
          <w:ilvl w:val="0"/>
          <w:numId w:val="3"/>
        </w:numPr>
        <w:spacing w:before="0" w:beforeAutospacing="0" w:after="0" w:afterAutospacing="0" w:line="276" w:lineRule="auto"/>
        <w:jc w:val="both"/>
        <w:textAlignment w:val="baseline"/>
        <w:rPr>
          <w:rFonts w:ascii="Arial" w:hAnsi="Arial" w:cs="Arial"/>
          <w:color w:val="000000"/>
          <w:sz w:val="22"/>
          <w:szCs w:val="22"/>
          <w:lang w:val="en-GB"/>
        </w:rPr>
      </w:pPr>
      <w:r w:rsidRPr="005609D8">
        <w:rPr>
          <w:rFonts w:ascii="Arial" w:hAnsi="Arial" w:cs="Arial"/>
          <w:color w:val="000000"/>
          <w:sz w:val="22"/>
          <w:szCs w:val="22"/>
          <w:lang w:val="en-GB"/>
        </w:rPr>
        <w:t xml:space="preserve">guarantees that </w:t>
      </w:r>
      <w:r w:rsidRPr="005609D8">
        <w:rPr>
          <w:rFonts w:ascii="Arial" w:hAnsi="Arial" w:cs="Arial"/>
          <w:color w:val="06263C"/>
          <w:sz w:val="22"/>
          <w:szCs w:val="22"/>
          <w:lang w:val="en-GB"/>
        </w:rPr>
        <w:t>the harbour is adequate to host a sail vessel with the following technical characteristics: Length: 15.65 meters; Beam: 4.90 meters; Draft: 2.10 meters; Height with Mast: 20.40 meters</w:t>
      </w:r>
    </w:p>
    <w:p w14:paraId="7CA4BDE7" w14:textId="77777777" w:rsidR="005609D8" w:rsidRPr="005609D8" w:rsidRDefault="005609D8" w:rsidP="005609D8">
      <w:pPr>
        <w:spacing w:line="276" w:lineRule="auto"/>
        <w:rPr>
          <w:rFonts w:ascii="Times New Roman" w:hAnsi="Times New Roman" w:cs="Times New Roman"/>
          <w:color w:val="000000"/>
          <w:sz w:val="24"/>
          <w:szCs w:val="24"/>
          <w:lang w:val="en-GB"/>
        </w:rPr>
      </w:pPr>
    </w:p>
    <w:p w14:paraId="57164519" w14:textId="77777777" w:rsidR="005609D8" w:rsidRPr="005609D8" w:rsidRDefault="005609D8" w:rsidP="005609D8">
      <w:pPr>
        <w:pStyle w:val="NormaleWeb"/>
        <w:spacing w:before="0" w:beforeAutospacing="0" w:after="0" w:afterAutospacing="0" w:line="276" w:lineRule="auto"/>
        <w:jc w:val="both"/>
        <w:rPr>
          <w:color w:val="000000"/>
          <w:lang w:val="en-GB"/>
        </w:rPr>
      </w:pPr>
      <w:r w:rsidRPr="005609D8">
        <w:rPr>
          <w:rFonts w:ascii="Arial" w:hAnsi="Arial" w:cs="Arial"/>
          <w:color w:val="06263C"/>
          <w:sz w:val="22"/>
          <w:szCs w:val="22"/>
          <w:lang w:val="en-GB"/>
        </w:rPr>
        <w:t>Please provide the following preliminary information:</w:t>
      </w:r>
    </w:p>
    <w:p w14:paraId="0C65A56E" w14:textId="77777777" w:rsidR="005609D8" w:rsidRPr="005609D8" w:rsidRDefault="005609D8" w:rsidP="005609D8">
      <w:pPr>
        <w:pStyle w:val="NormaleWeb"/>
        <w:numPr>
          <w:ilvl w:val="0"/>
          <w:numId w:val="4"/>
        </w:numPr>
        <w:spacing w:before="0" w:beforeAutospacing="0" w:after="0" w:afterAutospacing="0" w:line="276" w:lineRule="auto"/>
        <w:jc w:val="both"/>
        <w:textAlignment w:val="baseline"/>
        <w:rPr>
          <w:rFonts w:ascii="Arial" w:hAnsi="Arial" w:cs="Arial"/>
          <w:color w:val="06263C"/>
          <w:sz w:val="22"/>
          <w:szCs w:val="22"/>
          <w:lang w:val="en-GB"/>
        </w:rPr>
      </w:pPr>
      <w:r w:rsidRPr="005609D8">
        <w:rPr>
          <w:rFonts w:ascii="Arial" w:hAnsi="Arial" w:cs="Arial"/>
          <w:color w:val="06263C"/>
          <w:sz w:val="22"/>
          <w:szCs w:val="22"/>
          <w:lang w:val="en-GB"/>
        </w:rPr>
        <w:t>Presence of water and fuel bunkering facilities: Yes/No</w:t>
      </w:r>
    </w:p>
    <w:p w14:paraId="32881C2B" w14:textId="77777777" w:rsidR="005609D8" w:rsidRPr="005609D8" w:rsidRDefault="005609D8" w:rsidP="005609D8">
      <w:pPr>
        <w:pStyle w:val="NormaleWeb"/>
        <w:numPr>
          <w:ilvl w:val="0"/>
          <w:numId w:val="4"/>
        </w:numPr>
        <w:spacing w:before="0" w:beforeAutospacing="0" w:after="0" w:afterAutospacing="0" w:line="276" w:lineRule="auto"/>
        <w:jc w:val="both"/>
        <w:textAlignment w:val="baseline"/>
        <w:rPr>
          <w:rFonts w:ascii="Arial" w:hAnsi="Arial" w:cs="Arial"/>
          <w:color w:val="06263C"/>
          <w:sz w:val="22"/>
          <w:szCs w:val="22"/>
          <w:lang w:val="en-GB"/>
        </w:rPr>
      </w:pPr>
      <w:r w:rsidRPr="005609D8">
        <w:rPr>
          <w:rFonts w:ascii="Arial" w:hAnsi="Arial" w:cs="Arial"/>
          <w:color w:val="06263C"/>
          <w:sz w:val="22"/>
          <w:szCs w:val="22"/>
          <w:lang w:val="en-GB"/>
        </w:rPr>
        <w:t>Presence of electricity facility at the dock: Yes/No</w:t>
      </w:r>
    </w:p>
    <w:p w14:paraId="2AAD61BC" w14:textId="77777777" w:rsidR="005609D8" w:rsidRPr="005609D8" w:rsidRDefault="005609D8" w:rsidP="005609D8">
      <w:pPr>
        <w:spacing w:line="276" w:lineRule="auto"/>
        <w:rPr>
          <w:rFonts w:ascii="Times New Roman" w:hAnsi="Times New Roman" w:cs="Times New Roman"/>
          <w:color w:val="000000"/>
          <w:sz w:val="24"/>
          <w:szCs w:val="24"/>
          <w:lang w:val="en-GB"/>
        </w:rPr>
      </w:pPr>
    </w:p>
    <w:p w14:paraId="588B210B" w14:textId="77777777" w:rsidR="005609D8" w:rsidRPr="005609D8" w:rsidRDefault="005609D8" w:rsidP="005609D8">
      <w:pPr>
        <w:pStyle w:val="NormaleWeb"/>
        <w:spacing w:before="0" w:beforeAutospacing="0" w:after="0" w:afterAutospacing="0" w:line="276" w:lineRule="auto"/>
        <w:jc w:val="both"/>
        <w:rPr>
          <w:color w:val="000000"/>
          <w:lang w:val="en-GB"/>
        </w:rPr>
      </w:pPr>
      <w:r w:rsidRPr="005609D8">
        <w:rPr>
          <w:rFonts w:ascii="Arial" w:hAnsi="Arial" w:cs="Arial"/>
          <w:color w:val="000000"/>
          <w:sz w:val="22"/>
          <w:szCs w:val="22"/>
          <w:shd w:val="clear" w:color="auto" w:fill="FFFF00"/>
          <w:lang w:val="en-GB"/>
        </w:rPr>
        <w:t>Date and Legal Representative's signature</w:t>
      </w:r>
    </w:p>
    <w:p w14:paraId="6C7F823A" w14:textId="77777777" w:rsidR="005609D8" w:rsidRPr="005609D8" w:rsidRDefault="005609D8" w:rsidP="005609D8">
      <w:pPr>
        <w:spacing w:line="276" w:lineRule="auto"/>
        <w:rPr>
          <w:color w:val="auto"/>
          <w:lang w:val="en-GB"/>
        </w:rPr>
      </w:pPr>
    </w:p>
    <w:p w14:paraId="72B3E61A" w14:textId="77777777" w:rsidR="005609D8" w:rsidRPr="005609D8" w:rsidRDefault="005609D8" w:rsidP="005609D8">
      <w:pPr>
        <w:spacing w:line="276" w:lineRule="auto"/>
        <w:rPr>
          <w:lang w:val="en-GB"/>
        </w:rPr>
      </w:pPr>
    </w:p>
    <w:p w14:paraId="3899A449" w14:textId="77777777" w:rsidR="00E23100" w:rsidRPr="005609D8" w:rsidRDefault="00E23100" w:rsidP="005609D8">
      <w:pPr>
        <w:spacing w:line="276" w:lineRule="auto"/>
        <w:rPr>
          <w:lang w:val="en-GB"/>
        </w:rPr>
      </w:pPr>
    </w:p>
    <w:sectPr w:rsidR="00E23100" w:rsidRPr="005609D8" w:rsidSect="005609D8">
      <w:headerReference w:type="default" r:id="rId8"/>
      <w:footerReference w:type="default" r:id="rId9"/>
      <w:headerReference w:type="first" r:id="rId10"/>
      <w:footerReference w:type="first" r:id="rId11"/>
      <w:pgSz w:w="11900" w:h="16840"/>
      <w:pgMar w:top="1440" w:right="1440" w:bottom="1440" w:left="1440" w:header="594" w:footer="4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675186" w14:textId="77777777" w:rsidR="0057563F" w:rsidRDefault="0057563F">
      <w:pPr>
        <w:spacing w:after="0" w:line="240" w:lineRule="auto"/>
      </w:pPr>
      <w:r>
        <w:separator/>
      </w:r>
    </w:p>
  </w:endnote>
  <w:endnote w:type="continuationSeparator" w:id="0">
    <w:p w14:paraId="69DF44FD" w14:textId="77777777" w:rsidR="0057563F" w:rsidRDefault="005756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13195CF2-F87C-5C42-8DF9-4B2B7C9BEA56}"/>
  </w:font>
  <w:font w:name="Times New Roman">
    <w:panose1 w:val="02020603050405020304"/>
    <w:charset w:val="00"/>
    <w:family w:val="roman"/>
    <w:pitch w:val="variable"/>
    <w:sig w:usb0="E0002EFF" w:usb1="C000785B" w:usb2="00000009" w:usb3="00000000" w:csb0="000001FF" w:csb1="00000000"/>
    <w:embedRegular r:id="rId2" w:fontKey="{79F9F4C6-0AD8-B345-A58D-8C849F7FA154}"/>
  </w:font>
  <w:font w:name="Courier New">
    <w:panose1 w:val="02070309020205020404"/>
    <w:charset w:val="00"/>
    <w:family w:val="modern"/>
    <w:pitch w:val="fixed"/>
    <w:sig w:usb0="E0002AFF" w:usb1="C0007843" w:usb2="00000009" w:usb3="00000000" w:csb0="000001FF" w:csb1="00000000"/>
    <w:embedRegular r:id="rId3" w:fontKey="{68A9009C-C317-DC41-A35C-7B69D609FD7E}"/>
  </w:font>
  <w:font w:name="Wingdings">
    <w:panose1 w:val="05000000000000000000"/>
    <w:charset w:val="4D"/>
    <w:family w:val="decorative"/>
    <w:pitch w:val="variable"/>
    <w:sig w:usb0="00000003" w:usb1="10000000" w:usb2="00000000" w:usb3="00000000" w:csb0="80000001" w:csb1="00000000"/>
    <w:embedRegular r:id="rId4" w:fontKey="{5F32A44F-2FD3-DF4C-BF2F-5B6110A5EB1A}"/>
  </w:font>
  <w:font w:name="Open Sans">
    <w:panose1 w:val="020B0606030504020204"/>
    <w:charset w:val="00"/>
    <w:family w:val="swiss"/>
    <w:pitch w:val="variable"/>
    <w:sig w:usb0="E00002EF" w:usb1="4000205B" w:usb2="00000028" w:usb3="00000000" w:csb0="0000019F" w:csb1="00000000"/>
    <w:embedRegular r:id="rId5" w:fontKey="{B4A2288B-83F6-DD47-95BA-E2972D88765C}"/>
    <w:embedBold r:id="rId6" w:fontKey="{6A232F2F-7E8F-9A49-A1D0-853A1A38A458}"/>
  </w:font>
  <w:font w:name="Catamaran">
    <w:charset w:val="00"/>
    <w:family w:val="auto"/>
    <w:pitch w:val="default"/>
    <w:embedRegular r:id="rId7" w:fontKey="{C9638E77-3FF7-3C40-B425-96EC6B8A60E5}"/>
  </w:font>
  <w:font w:name="Arial">
    <w:panose1 w:val="020B0604020202020204"/>
    <w:charset w:val="00"/>
    <w:family w:val="swiss"/>
    <w:pitch w:val="variable"/>
    <w:sig w:usb0="E0002AFF" w:usb1="C0007843" w:usb2="00000009" w:usb3="00000000" w:csb0="000001FF" w:csb1="00000000"/>
    <w:embedRegular r:id="rId8" w:fontKey="{8A865682-FDE7-8745-A984-FB20A29A2426}"/>
    <w:embedBold r:id="rId9" w:fontKey="{F02BFAD9-133B-D84B-BB22-67B1FCAD0361}"/>
  </w:font>
  <w:font w:name="CooperHewitt-Book">
    <w:altName w:val="Cooper Black"/>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11" w:fontKey="{5939C039-629F-0740-8945-E73E51DCE500}"/>
  </w:font>
  <w:font w:name="Cambria">
    <w:panose1 w:val="02040503050406030204"/>
    <w:charset w:val="00"/>
    <w:family w:val="roman"/>
    <w:pitch w:val="variable"/>
    <w:sig w:usb0="E00002FF" w:usb1="400004FF" w:usb2="00000000" w:usb3="00000000" w:csb0="0000019F" w:csb1="00000000"/>
    <w:embedRegular r:id="rId12" w:fontKey="{5097A956-3768-234B-A373-FBE91B823D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94CDD" w14:textId="77777777" w:rsidR="00E23100" w:rsidRDefault="00000000">
    <w:pPr>
      <w:pBdr>
        <w:top w:val="nil"/>
        <w:left w:val="nil"/>
        <w:bottom w:val="nil"/>
        <w:right w:val="nil"/>
        <w:between w:val="nil"/>
      </w:pBdr>
      <w:tabs>
        <w:tab w:val="right" w:pos="9020"/>
        <w:tab w:val="center" w:pos="4510"/>
      </w:tabs>
      <w:spacing w:after="0" w:line="240" w:lineRule="auto"/>
      <w:jc w:val="center"/>
      <w:rPr>
        <w:rFonts w:ascii="CooperHewitt-Book" w:eastAsia="CooperHewitt-Book" w:hAnsi="CooperHewitt-Book" w:cs="CooperHewitt-Book"/>
        <w:color w:val="06263C"/>
        <w:sz w:val="20"/>
        <w:szCs w:val="20"/>
      </w:rPr>
    </w:pPr>
    <w:r>
      <w:rPr>
        <w:noProof/>
      </w:rPr>
      <w:drawing>
        <wp:anchor distT="0" distB="0" distL="0" distR="0" simplePos="0" relativeHeight="251664384" behindDoc="1" locked="0" layoutInCell="1" hidden="0" allowOverlap="1" wp14:anchorId="1C264016" wp14:editId="027557C0">
          <wp:simplePos x="0" y="0"/>
          <wp:positionH relativeFrom="column">
            <wp:posOffset>-1428746</wp:posOffset>
          </wp:positionH>
          <wp:positionV relativeFrom="paragraph">
            <wp:posOffset>47625</wp:posOffset>
          </wp:positionV>
          <wp:extent cx="1066800" cy="1066800"/>
          <wp:effectExtent l="0" t="0" r="0" b="0"/>
          <wp:wrapNone/>
          <wp:docPr id="7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066800" cy="1066800"/>
                  </a:xfrm>
                  <a:prstGeom prst="rect">
                    <a:avLst/>
                  </a:prstGeom>
                  <a:ln/>
                </pic:spPr>
              </pic:pic>
            </a:graphicData>
          </a:graphic>
        </wp:anchor>
      </w:drawing>
    </w:r>
    <w:r>
      <w:rPr>
        <w:noProof/>
      </w:rPr>
      <w:drawing>
        <wp:anchor distT="0" distB="0" distL="0" distR="0" simplePos="0" relativeHeight="251665408" behindDoc="1" locked="0" layoutInCell="1" hidden="0" allowOverlap="1" wp14:anchorId="6AB4065D" wp14:editId="1764FEAC">
          <wp:simplePos x="0" y="0"/>
          <wp:positionH relativeFrom="column">
            <wp:posOffset>-2057394</wp:posOffset>
          </wp:positionH>
          <wp:positionV relativeFrom="paragraph">
            <wp:posOffset>161925</wp:posOffset>
          </wp:positionV>
          <wp:extent cx="2032057" cy="2013242"/>
          <wp:effectExtent l="352220" t="357694" r="352220" b="357694"/>
          <wp:wrapNone/>
          <wp:docPr id="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rot="19931875">
                    <a:off x="0" y="0"/>
                    <a:ext cx="2032057" cy="2013242"/>
                  </a:xfrm>
                  <a:prstGeom prst="rect">
                    <a:avLst/>
                  </a:prstGeom>
                  <a:ln/>
                </pic:spPr>
              </pic:pic>
            </a:graphicData>
          </a:graphic>
        </wp:anchor>
      </w:drawing>
    </w:r>
  </w:p>
  <w:p w14:paraId="6DF6739A" w14:textId="77777777" w:rsidR="00E23100" w:rsidRDefault="00000000">
    <w:pPr>
      <w:pBdr>
        <w:top w:val="nil"/>
        <w:left w:val="nil"/>
        <w:bottom w:val="nil"/>
        <w:right w:val="nil"/>
        <w:between w:val="nil"/>
      </w:pBdr>
      <w:tabs>
        <w:tab w:val="right" w:pos="9020"/>
        <w:tab w:val="center" w:pos="4510"/>
      </w:tabs>
      <w:spacing w:after="0" w:line="240" w:lineRule="auto"/>
      <w:jc w:val="center"/>
      <w:rPr>
        <w:rFonts w:ascii="CooperHewitt-Book" w:eastAsia="CooperHewitt-Book" w:hAnsi="CooperHewitt-Book" w:cs="CooperHewitt-Book"/>
        <w:color w:val="000000"/>
      </w:rPr>
    </w:pPr>
    <w:r>
      <w:rPr>
        <w:rFonts w:ascii="CooperHewitt-Book" w:eastAsia="CooperHewitt-Book" w:hAnsi="CooperHewitt-Book" w:cs="CooperHewitt-Book"/>
        <w:color w:val="06263C"/>
        <w:sz w:val="20"/>
        <w:szCs w:val="20"/>
      </w:rPr>
      <w:t>www.partart4ow.eu</w:t>
    </w:r>
    <w:r>
      <w:rPr>
        <w:rFonts w:ascii="CooperHewitt-Book" w:eastAsia="CooperHewitt-Book" w:hAnsi="CooperHewitt-Book" w:cs="CooperHewitt-Book"/>
        <w:color w:val="06263C"/>
      </w:rPr>
      <w:tab/>
    </w:r>
    <w:r>
      <w:rPr>
        <w:rFonts w:ascii="CooperHewitt-Book" w:eastAsia="CooperHewitt-Book" w:hAnsi="CooperHewitt-Book" w:cs="CooperHewitt-Book"/>
        <w:color w:val="06263C"/>
      </w:rPr>
      <w:tab/>
    </w:r>
    <w:r>
      <w:rPr>
        <w:rFonts w:ascii="CooperHewitt-Book" w:eastAsia="CooperHewitt-Book" w:hAnsi="CooperHewitt-Book" w:cs="CooperHewitt-Book"/>
        <w:color w:val="000000"/>
      </w:rPr>
      <w:fldChar w:fldCharType="begin"/>
    </w:r>
    <w:r>
      <w:rPr>
        <w:rFonts w:ascii="CooperHewitt-Book" w:eastAsia="CooperHewitt-Book" w:hAnsi="CooperHewitt-Book" w:cs="CooperHewitt-Book"/>
        <w:color w:val="000000"/>
      </w:rPr>
      <w:instrText>PAGE</w:instrText>
    </w:r>
    <w:r>
      <w:rPr>
        <w:rFonts w:ascii="CooperHewitt-Book" w:eastAsia="CooperHewitt-Book" w:hAnsi="CooperHewitt-Book" w:cs="CooperHewitt-Book"/>
        <w:color w:val="000000"/>
      </w:rPr>
      <w:fldChar w:fldCharType="separate"/>
    </w:r>
    <w:r w:rsidR="005609D8">
      <w:rPr>
        <w:rFonts w:ascii="CooperHewitt-Book" w:eastAsia="CooperHewitt-Book" w:hAnsi="CooperHewitt-Book" w:cs="CooperHewitt-Book"/>
        <w:noProof/>
        <w:color w:val="000000"/>
      </w:rPr>
      <w:t>2</w:t>
    </w:r>
    <w:r>
      <w:rPr>
        <w:rFonts w:ascii="CooperHewitt-Book" w:eastAsia="CooperHewitt-Book" w:hAnsi="CooperHewitt-Book" w:cs="CooperHewitt-Book"/>
        <w:color w:val="000000"/>
      </w:rPr>
      <w:fldChar w:fldCharType="end"/>
    </w:r>
    <w:r>
      <w:rPr>
        <w:rFonts w:ascii="CooperHewitt-Book" w:eastAsia="CooperHewitt-Book" w:hAnsi="CooperHewitt-Book" w:cs="CooperHewitt-Book"/>
        <w:noProof/>
      </w:rPr>
      <w:drawing>
        <wp:inline distT="114300" distB="114300" distL="114300" distR="114300" wp14:anchorId="188AD1A5" wp14:editId="20997385">
          <wp:extent cx="5654513" cy="567579"/>
          <wp:effectExtent l="0" t="0" r="0" b="0"/>
          <wp:docPr id="7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
                  <a:srcRect t="32621" r="1387" b="49768"/>
                  <a:stretch>
                    <a:fillRect/>
                  </a:stretch>
                </pic:blipFill>
                <pic:spPr>
                  <a:xfrm>
                    <a:off x="0" y="0"/>
                    <a:ext cx="5654513" cy="567579"/>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4534C" w14:textId="75850920" w:rsidR="005609D8" w:rsidRPr="005609D8" w:rsidRDefault="005609D8" w:rsidP="005609D8">
    <w:pPr>
      <w:pBdr>
        <w:top w:val="nil"/>
        <w:left w:val="nil"/>
        <w:bottom w:val="nil"/>
        <w:right w:val="nil"/>
        <w:between w:val="nil"/>
      </w:pBdr>
      <w:tabs>
        <w:tab w:val="right" w:pos="9020"/>
        <w:tab w:val="center" w:pos="4510"/>
      </w:tabs>
      <w:spacing w:after="0" w:line="240" w:lineRule="auto"/>
      <w:jc w:val="center"/>
      <w:rPr>
        <w:rFonts w:ascii="CooperHewitt-Book" w:eastAsia="CooperHewitt-Book" w:hAnsi="CooperHewitt-Book" w:cs="CooperHewitt-Book"/>
        <w:color w:val="000000"/>
      </w:rPr>
    </w:pPr>
    <w:r w:rsidRPr="004F2F74">
      <w:rPr>
        <w:rFonts w:ascii="Arial" w:eastAsia="CooperHewitt-Book" w:hAnsi="Arial" w:cs="Arial"/>
        <w:color w:val="06263C"/>
        <w:sz w:val="20"/>
        <w:szCs w:val="20"/>
      </w:rPr>
      <w:t>www.partart4ow.eu</w:t>
    </w:r>
    <w:r w:rsidRPr="004F2F74">
      <w:rPr>
        <w:rFonts w:ascii="Arial" w:eastAsia="CooperHewitt-Book" w:hAnsi="Arial" w:cs="Arial"/>
        <w:color w:val="06263C"/>
      </w:rPr>
      <w:tab/>
    </w:r>
    <w:r w:rsidRPr="004F2F74">
      <w:rPr>
        <w:rFonts w:ascii="Arial" w:eastAsia="CooperHewitt-Book" w:hAnsi="Arial" w:cs="Arial"/>
        <w:color w:val="000000"/>
      </w:rPr>
      <w:fldChar w:fldCharType="begin"/>
    </w:r>
    <w:r w:rsidRPr="004F2F74">
      <w:rPr>
        <w:rFonts w:ascii="Arial" w:eastAsia="CooperHewitt-Book" w:hAnsi="Arial" w:cs="Arial"/>
        <w:color w:val="000000"/>
      </w:rPr>
      <w:instrText>PAGE</w:instrText>
    </w:r>
    <w:r w:rsidRPr="004F2F74">
      <w:rPr>
        <w:rFonts w:ascii="Arial" w:eastAsia="CooperHewitt-Book" w:hAnsi="Arial" w:cs="Arial"/>
        <w:color w:val="000000"/>
      </w:rPr>
      <w:fldChar w:fldCharType="separate"/>
    </w:r>
    <w:r>
      <w:rPr>
        <w:rFonts w:ascii="Arial" w:eastAsia="CooperHewitt-Book" w:hAnsi="Arial" w:cs="Arial"/>
        <w:color w:val="000000"/>
      </w:rPr>
      <w:t>2</w:t>
    </w:r>
    <w:r w:rsidRPr="004F2F74">
      <w:rPr>
        <w:rFonts w:ascii="Arial" w:eastAsia="CooperHewitt-Book" w:hAnsi="Arial" w:cs="Arial"/>
        <w:color w:val="000000"/>
      </w:rPr>
      <w:fldChar w:fldCharType="end"/>
    </w:r>
    <w:r>
      <w:rPr>
        <w:rFonts w:ascii="CooperHewitt-Book" w:eastAsia="CooperHewitt-Book" w:hAnsi="CooperHewitt-Book" w:cs="CooperHewitt-Book"/>
        <w:noProof/>
      </w:rPr>
      <w:drawing>
        <wp:inline distT="114300" distB="114300" distL="114300" distR="114300" wp14:anchorId="7D3BE520" wp14:editId="0BBC0F8F">
          <wp:extent cx="5654513" cy="567579"/>
          <wp:effectExtent l="0" t="0" r="0" b="0"/>
          <wp:docPr id="348060487" name="image12.png" descr="A close-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348060487" name="image12.png" descr="A close-up of a logo&#10;&#10;AI-generated content may be incorrect."/>
                  <pic:cNvPicPr preferRelativeResize="0"/>
                </pic:nvPicPr>
                <pic:blipFill>
                  <a:blip r:embed="rId1"/>
                  <a:srcRect t="32621" r="1387" b="49768"/>
                  <a:stretch>
                    <a:fillRect/>
                  </a:stretch>
                </pic:blipFill>
                <pic:spPr>
                  <a:xfrm>
                    <a:off x="0" y="0"/>
                    <a:ext cx="5654513" cy="567579"/>
                  </a:xfrm>
                  <a:prstGeom prst="rect">
                    <a:avLst/>
                  </a:prstGeom>
                  <a:ln/>
                </pic:spPr>
              </pic:pic>
            </a:graphicData>
          </a:graphic>
        </wp:inline>
      </w:drawing>
    </w:r>
  </w:p>
  <w:p w14:paraId="0CB3BC57" w14:textId="31FA4983" w:rsidR="00E23100" w:rsidRPr="005609D8" w:rsidRDefault="00000000">
    <w:pPr>
      <w:spacing w:before="240" w:line="276" w:lineRule="auto"/>
      <w:jc w:val="both"/>
      <w:rPr>
        <w:lang w:val="en-GB"/>
      </w:rPr>
    </w:pPr>
    <w:r w:rsidRPr="005609D8">
      <w:rPr>
        <w:sz w:val="12"/>
        <w:szCs w:val="12"/>
        <w:highlight w:val="white"/>
        <w:lang w:val="en-GB"/>
      </w:rPr>
      <w:t>* Views and opinions expressed are, however, those of the author(s) only and do not necessarily reflect those of the European Union or the European Research Executive Agency (REA). Neither the European Union nor the granting authority can be held responsible for them.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BC82EB" w14:textId="77777777" w:rsidR="0057563F" w:rsidRDefault="0057563F">
      <w:pPr>
        <w:spacing w:after="0" w:line="240" w:lineRule="auto"/>
      </w:pPr>
      <w:r>
        <w:separator/>
      </w:r>
    </w:p>
  </w:footnote>
  <w:footnote w:type="continuationSeparator" w:id="0">
    <w:p w14:paraId="770637FA" w14:textId="77777777" w:rsidR="0057563F" w:rsidRDefault="005756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08519" w14:textId="77777777" w:rsidR="00E23100" w:rsidRDefault="00000000">
    <w:pPr>
      <w:rPr>
        <w:color w:val="06263C"/>
      </w:rPr>
    </w:pPr>
    <w:r>
      <w:rPr>
        <w:noProof/>
      </w:rPr>
      <w:drawing>
        <wp:anchor distT="0" distB="0" distL="0" distR="0" simplePos="0" relativeHeight="251658240" behindDoc="1" locked="0" layoutInCell="1" hidden="0" allowOverlap="1" wp14:anchorId="123701FA" wp14:editId="6353874B">
          <wp:simplePos x="0" y="0"/>
          <wp:positionH relativeFrom="column">
            <wp:posOffset>5772150</wp:posOffset>
          </wp:positionH>
          <wp:positionV relativeFrom="paragraph">
            <wp:posOffset>-85721</wp:posOffset>
          </wp:positionV>
          <wp:extent cx="1609350" cy="1585913"/>
          <wp:effectExtent l="0" t="0" r="0" b="0"/>
          <wp:wrapNone/>
          <wp:docPr id="7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609350" cy="1585913"/>
                  </a:xfrm>
                  <a:prstGeom prst="rect">
                    <a:avLst/>
                  </a:prstGeom>
                  <a:ln/>
                </pic:spPr>
              </pic:pic>
            </a:graphicData>
          </a:graphic>
        </wp:anchor>
      </w:drawing>
    </w:r>
    <w:r>
      <w:rPr>
        <w:noProof/>
      </w:rPr>
      <w:drawing>
        <wp:anchor distT="0" distB="0" distL="0" distR="0" simplePos="0" relativeHeight="251659264" behindDoc="1" locked="0" layoutInCell="1" hidden="0" allowOverlap="1" wp14:anchorId="167A4049" wp14:editId="6B00E38B">
          <wp:simplePos x="0" y="0"/>
          <wp:positionH relativeFrom="column">
            <wp:posOffset>6334125</wp:posOffset>
          </wp:positionH>
          <wp:positionV relativeFrom="paragraph">
            <wp:posOffset>-114296</wp:posOffset>
          </wp:positionV>
          <wp:extent cx="1083600" cy="1066800"/>
          <wp:effectExtent l="0" t="0" r="0" b="0"/>
          <wp:wrapNone/>
          <wp:docPr id="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083600" cy="1066800"/>
                  </a:xfrm>
                  <a:prstGeom prst="rect">
                    <a:avLst/>
                  </a:prstGeom>
                  <a:ln/>
                </pic:spPr>
              </pic:pic>
            </a:graphicData>
          </a:graphic>
        </wp:anchor>
      </w:drawing>
    </w:r>
  </w:p>
  <w:p w14:paraId="59BECEB9" w14:textId="77777777" w:rsidR="00E23100" w:rsidRDefault="00E23100">
    <w:pPr>
      <w:ind w:left="720"/>
      <w:rPr>
        <w:color w:val="06263C"/>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AF573" w14:textId="77777777" w:rsidR="00E23100" w:rsidRPr="005609D8" w:rsidRDefault="00000000">
    <w:pPr>
      <w:spacing w:after="0" w:line="240" w:lineRule="auto"/>
      <w:ind w:right="526"/>
      <w:jc w:val="both"/>
      <w:rPr>
        <w:sz w:val="12"/>
        <w:szCs w:val="12"/>
        <w:lang w:val="en-GB"/>
      </w:rPr>
    </w:pPr>
    <w:r w:rsidRPr="005609D8">
      <w:rPr>
        <w:sz w:val="12"/>
        <w:szCs w:val="12"/>
        <w:lang w:val="en-GB"/>
      </w:rPr>
      <w:t xml:space="preserve">PartArt4OW has received funding from the European Union Horizon Europe                       </w:t>
    </w:r>
    <w:r w:rsidRPr="005609D8">
      <w:rPr>
        <w:sz w:val="12"/>
        <w:szCs w:val="12"/>
        <w:highlight w:val="white"/>
        <w:lang w:val="en-GB"/>
      </w:rPr>
      <w:t>UK participant in Horizon Europe Project PartArt4OW</w:t>
    </w:r>
    <w:r w:rsidRPr="005609D8">
      <w:rPr>
        <w:noProof/>
        <w:lang w:val="en-GB"/>
      </w:rPr>
      <w:drawing>
        <wp:anchor distT="114300" distB="114300" distL="114300" distR="114300" simplePos="0" relativeHeight="251660288" behindDoc="1" locked="0" layoutInCell="1" hidden="0" allowOverlap="1" wp14:anchorId="39F18138" wp14:editId="00F71B43">
          <wp:simplePos x="0" y="0"/>
          <wp:positionH relativeFrom="column">
            <wp:posOffset>5067300</wp:posOffset>
          </wp:positionH>
          <wp:positionV relativeFrom="paragraph">
            <wp:posOffset>-19049</wp:posOffset>
          </wp:positionV>
          <wp:extent cx="1085850" cy="344831"/>
          <wp:effectExtent l="0" t="0" r="0" b="0"/>
          <wp:wrapNone/>
          <wp:docPr id="7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1085850" cy="344831"/>
                  </a:xfrm>
                  <a:prstGeom prst="rect">
                    <a:avLst/>
                  </a:prstGeom>
                  <a:ln/>
                </pic:spPr>
              </pic:pic>
            </a:graphicData>
          </a:graphic>
        </wp:anchor>
      </w:drawing>
    </w:r>
    <w:r w:rsidRPr="005609D8">
      <w:rPr>
        <w:noProof/>
        <w:lang w:val="en-GB"/>
      </w:rPr>
      <w:drawing>
        <wp:anchor distT="0" distB="0" distL="0" distR="0" simplePos="0" relativeHeight="251661312" behindDoc="1" locked="0" layoutInCell="1" hidden="0" allowOverlap="1" wp14:anchorId="22DD8B9E" wp14:editId="284201AB">
          <wp:simplePos x="0" y="0"/>
          <wp:positionH relativeFrom="column">
            <wp:posOffset>-628649</wp:posOffset>
          </wp:positionH>
          <wp:positionV relativeFrom="paragraph">
            <wp:posOffset>-19049</wp:posOffset>
          </wp:positionV>
          <wp:extent cx="628650" cy="381000"/>
          <wp:effectExtent l="0" t="0" r="0" b="0"/>
          <wp:wrapNone/>
          <wp:docPr id="7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
                  <a:srcRect l="12325" t="27631" r="79205" b="19735"/>
                  <a:stretch>
                    <a:fillRect/>
                  </a:stretch>
                </pic:blipFill>
                <pic:spPr>
                  <a:xfrm>
                    <a:off x="0" y="0"/>
                    <a:ext cx="628650" cy="381000"/>
                  </a:xfrm>
                  <a:prstGeom prst="rect">
                    <a:avLst/>
                  </a:prstGeom>
                  <a:ln/>
                </pic:spPr>
              </pic:pic>
            </a:graphicData>
          </a:graphic>
        </wp:anchor>
      </w:drawing>
    </w:r>
    <w:r w:rsidRPr="005609D8">
      <w:rPr>
        <w:noProof/>
        <w:lang w:val="en-GB"/>
      </w:rPr>
      <w:drawing>
        <wp:anchor distT="0" distB="0" distL="0" distR="0" simplePos="0" relativeHeight="251662336" behindDoc="1" locked="0" layoutInCell="1" hidden="0" allowOverlap="1" wp14:anchorId="0746D73A" wp14:editId="43BB7C96">
          <wp:simplePos x="0" y="0"/>
          <wp:positionH relativeFrom="column">
            <wp:posOffset>5772150</wp:posOffset>
          </wp:positionH>
          <wp:positionV relativeFrom="paragraph">
            <wp:posOffset>-85723</wp:posOffset>
          </wp:positionV>
          <wp:extent cx="1609350" cy="1585913"/>
          <wp:effectExtent l="0" t="0" r="0" b="0"/>
          <wp:wrapNone/>
          <wp:docPr id="6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609350" cy="1585913"/>
                  </a:xfrm>
                  <a:prstGeom prst="rect">
                    <a:avLst/>
                  </a:prstGeom>
                  <a:ln/>
                </pic:spPr>
              </pic:pic>
            </a:graphicData>
          </a:graphic>
        </wp:anchor>
      </w:drawing>
    </w:r>
    <w:r w:rsidRPr="005609D8">
      <w:rPr>
        <w:noProof/>
        <w:lang w:val="en-GB"/>
      </w:rPr>
      <w:drawing>
        <wp:anchor distT="0" distB="0" distL="0" distR="0" simplePos="0" relativeHeight="251663360" behindDoc="1" locked="0" layoutInCell="1" hidden="0" allowOverlap="1" wp14:anchorId="0AA764A5" wp14:editId="52CCB727">
          <wp:simplePos x="0" y="0"/>
          <wp:positionH relativeFrom="column">
            <wp:posOffset>6334125</wp:posOffset>
          </wp:positionH>
          <wp:positionV relativeFrom="paragraph">
            <wp:posOffset>-114298</wp:posOffset>
          </wp:positionV>
          <wp:extent cx="1083600" cy="1066800"/>
          <wp:effectExtent l="0" t="0" r="0" b="0"/>
          <wp:wrapNone/>
          <wp:docPr id="7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
                  <a:srcRect/>
                  <a:stretch>
                    <a:fillRect/>
                  </a:stretch>
                </pic:blipFill>
                <pic:spPr>
                  <a:xfrm>
                    <a:off x="0" y="0"/>
                    <a:ext cx="1083600" cy="1066800"/>
                  </a:xfrm>
                  <a:prstGeom prst="rect">
                    <a:avLst/>
                  </a:prstGeom>
                  <a:ln/>
                </pic:spPr>
              </pic:pic>
            </a:graphicData>
          </a:graphic>
        </wp:anchor>
      </w:drawing>
    </w:r>
  </w:p>
  <w:p w14:paraId="1EB7283A" w14:textId="623ACF60" w:rsidR="00E23100" w:rsidRPr="005609D8" w:rsidRDefault="00000000">
    <w:pPr>
      <w:spacing w:after="0" w:line="240" w:lineRule="auto"/>
      <w:ind w:right="526"/>
      <w:jc w:val="both"/>
      <w:rPr>
        <w:sz w:val="12"/>
        <w:szCs w:val="12"/>
        <w:lang w:val="en-GB"/>
      </w:rPr>
    </w:pPr>
    <w:r w:rsidRPr="005609D8">
      <w:rPr>
        <w:sz w:val="12"/>
        <w:szCs w:val="12"/>
        <w:lang w:val="en-GB"/>
      </w:rPr>
      <w:t xml:space="preserve">Mission Ocean Programme HORIZON-MISS-2023-OCEAN-01 </w:t>
    </w:r>
    <w:r w:rsidRPr="005609D8">
      <w:rPr>
        <w:sz w:val="12"/>
        <w:szCs w:val="12"/>
        <w:lang w:val="en-GB"/>
      </w:rPr>
      <w:tab/>
    </w:r>
    <w:r w:rsidRPr="005609D8">
      <w:rPr>
        <w:sz w:val="12"/>
        <w:szCs w:val="12"/>
        <w:lang w:val="en-GB"/>
      </w:rPr>
      <w:tab/>
    </w:r>
    <w:r w:rsidRPr="005609D8">
      <w:rPr>
        <w:sz w:val="12"/>
        <w:szCs w:val="12"/>
        <w:lang w:val="en-GB"/>
      </w:rPr>
      <w:tab/>
      <w:t xml:space="preserve">          </w:t>
    </w:r>
    <w:r w:rsidRPr="005609D8">
      <w:rPr>
        <w:sz w:val="12"/>
        <w:szCs w:val="12"/>
        <w:highlight w:val="white"/>
        <w:lang w:val="en-GB"/>
      </w:rPr>
      <w:t>is supported by UKRI grant number 10136713</w:t>
    </w:r>
  </w:p>
  <w:p w14:paraId="738EFEAD" w14:textId="77777777" w:rsidR="00E23100" w:rsidRPr="005609D8" w:rsidRDefault="00000000">
    <w:pPr>
      <w:spacing w:after="0" w:line="240" w:lineRule="auto"/>
      <w:ind w:right="526"/>
      <w:jc w:val="both"/>
      <w:rPr>
        <w:sz w:val="12"/>
        <w:szCs w:val="12"/>
        <w:lang w:val="en-GB"/>
      </w:rPr>
    </w:pPr>
    <w:r w:rsidRPr="005609D8">
      <w:rPr>
        <w:sz w:val="12"/>
        <w:szCs w:val="12"/>
        <w:lang w:val="en-GB"/>
      </w:rPr>
      <w:t>Under Grant Agreement No 101058677 *</w:t>
    </w:r>
    <w:r w:rsidRPr="005609D8">
      <w:rPr>
        <w:sz w:val="12"/>
        <w:szCs w:val="12"/>
        <w:lang w:val="en-GB"/>
      </w:rPr>
      <w:tab/>
    </w:r>
    <w:r w:rsidRPr="005609D8">
      <w:rPr>
        <w:sz w:val="12"/>
        <w:szCs w:val="12"/>
        <w:lang w:val="en-GB"/>
      </w:rPr>
      <w:tab/>
    </w:r>
    <w:r w:rsidRPr="005609D8">
      <w:rPr>
        <w:sz w:val="12"/>
        <w:szCs w:val="12"/>
        <w:lang w:val="en-GB"/>
      </w:rPr>
      <w:tab/>
    </w:r>
    <w:r w:rsidRPr="005609D8">
      <w:rPr>
        <w:sz w:val="12"/>
        <w:szCs w:val="12"/>
        <w:lang w:val="en-GB"/>
      </w:rPr>
      <w:tab/>
      <w:t xml:space="preserve">                                                      </w:t>
    </w:r>
    <w:r w:rsidRPr="005609D8">
      <w:rPr>
        <w:sz w:val="12"/>
        <w:szCs w:val="12"/>
        <w:highlight w:val="white"/>
        <w:lang w:val="en-GB"/>
      </w:rPr>
      <w:t>Raw-News Visual LTD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53016"/>
    <w:multiLevelType w:val="multilevel"/>
    <w:tmpl w:val="EFD09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785C3E"/>
    <w:multiLevelType w:val="multilevel"/>
    <w:tmpl w:val="F00E0396"/>
    <w:lvl w:ilvl="0">
      <w:start w:val="1"/>
      <w:numFmt w:val="decimal"/>
      <w:lvlText w:val="%1."/>
      <w:lvlJc w:val="left"/>
      <w:pPr>
        <w:ind w:left="360" w:hanging="360"/>
      </w:pPr>
      <w:rPr>
        <w:smallCaps w:val="0"/>
        <w:strike w:val="0"/>
        <w:shd w:val="clear" w:color="auto" w:fill="auto"/>
        <w:vertAlign w:val="baseline"/>
      </w:rPr>
    </w:lvl>
    <w:lvl w:ilvl="1">
      <w:start w:val="1"/>
      <w:numFmt w:val="decimal"/>
      <w:lvlText w:val="%2."/>
      <w:lvlJc w:val="left"/>
      <w:pPr>
        <w:ind w:left="720" w:hanging="360"/>
      </w:pPr>
      <w:rPr>
        <w:smallCaps w:val="0"/>
        <w:strike w:val="0"/>
        <w:shd w:val="clear" w:color="auto" w:fill="auto"/>
        <w:vertAlign w:val="baseline"/>
      </w:rPr>
    </w:lvl>
    <w:lvl w:ilvl="2">
      <w:start w:val="1"/>
      <w:numFmt w:val="decimal"/>
      <w:lvlText w:val="%3."/>
      <w:lvlJc w:val="left"/>
      <w:pPr>
        <w:ind w:left="1080" w:hanging="360"/>
      </w:pPr>
      <w:rPr>
        <w:smallCaps w:val="0"/>
        <w:strike w:val="0"/>
        <w:shd w:val="clear" w:color="auto" w:fill="auto"/>
        <w:vertAlign w:val="baseline"/>
      </w:rPr>
    </w:lvl>
    <w:lvl w:ilvl="3">
      <w:start w:val="1"/>
      <w:numFmt w:val="decimal"/>
      <w:lvlText w:val="%4."/>
      <w:lvlJc w:val="left"/>
      <w:pPr>
        <w:ind w:left="1440" w:hanging="360"/>
      </w:pPr>
      <w:rPr>
        <w:smallCaps w:val="0"/>
        <w:strike w:val="0"/>
        <w:shd w:val="clear" w:color="auto" w:fill="auto"/>
        <w:vertAlign w:val="baseline"/>
      </w:rPr>
    </w:lvl>
    <w:lvl w:ilvl="4">
      <w:start w:val="1"/>
      <w:numFmt w:val="decimal"/>
      <w:lvlText w:val="%5."/>
      <w:lvlJc w:val="left"/>
      <w:pPr>
        <w:ind w:left="1800" w:hanging="360"/>
      </w:pPr>
      <w:rPr>
        <w:smallCaps w:val="0"/>
        <w:strike w:val="0"/>
        <w:shd w:val="clear" w:color="auto" w:fill="auto"/>
        <w:vertAlign w:val="baseline"/>
      </w:rPr>
    </w:lvl>
    <w:lvl w:ilvl="5">
      <w:start w:val="1"/>
      <w:numFmt w:val="decimal"/>
      <w:lvlText w:val="%6."/>
      <w:lvlJc w:val="left"/>
      <w:pPr>
        <w:ind w:left="2160" w:hanging="360"/>
      </w:pPr>
      <w:rPr>
        <w:smallCaps w:val="0"/>
        <w:strike w:val="0"/>
        <w:shd w:val="clear" w:color="auto" w:fill="auto"/>
        <w:vertAlign w:val="baseline"/>
      </w:rPr>
    </w:lvl>
    <w:lvl w:ilvl="6">
      <w:start w:val="1"/>
      <w:numFmt w:val="decimal"/>
      <w:lvlText w:val="%7."/>
      <w:lvlJc w:val="left"/>
      <w:pPr>
        <w:ind w:left="2520" w:hanging="360"/>
      </w:pPr>
      <w:rPr>
        <w:smallCaps w:val="0"/>
        <w:strike w:val="0"/>
        <w:shd w:val="clear" w:color="auto" w:fill="auto"/>
        <w:vertAlign w:val="baseline"/>
      </w:rPr>
    </w:lvl>
    <w:lvl w:ilvl="7">
      <w:start w:val="1"/>
      <w:numFmt w:val="decimal"/>
      <w:lvlText w:val="%8."/>
      <w:lvlJc w:val="left"/>
      <w:pPr>
        <w:ind w:left="2880" w:hanging="360"/>
      </w:pPr>
      <w:rPr>
        <w:smallCaps w:val="0"/>
        <w:strike w:val="0"/>
        <w:shd w:val="clear" w:color="auto" w:fill="auto"/>
        <w:vertAlign w:val="baseline"/>
      </w:rPr>
    </w:lvl>
    <w:lvl w:ilvl="8">
      <w:start w:val="1"/>
      <w:numFmt w:val="decimal"/>
      <w:lvlText w:val="%9."/>
      <w:lvlJc w:val="left"/>
      <w:pPr>
        <w:ind w:left="3240" w:hanging="360"/>
      </w:pPr>
      <w:rPr>
        <w:smallCaps w:val="0"/>
        <w:strike w:val="0"/>
        <w:shd w:val="clear" w:color="auto" w:fill="auto"/>
        <w:vertAlign w:val="baseline"/>
      </w:rPr>
    </w:lvl>
  </w:abstractNum>
  <w:abstractNum w:abstractNumId="2" w15:restartNumberingAfterBreak="0">
    <w:nsid w:val="347815A0"/>
    <w:multiLevelType w:val="multilevel"/>
    <w:tmpl w:val="B1E41EFE"/>
    <w:lvl w:ilvl="0">
      <w:start w:val="1"/>
      <w:numFmt w:val="bullet"/>
      <w:lvlText w:val="•"/>
      <w:lvlJc w:val="left"/>
      <w:pPr>
        <w:ind w:left="180" w:hanging="180"/>
      </w:pPr>
      <w:rPr>
        <w:smallCaps w:val="0"/>
        <w:strike w:val="0"/>
        <w:shd w:val="clear" w:color="auto" w:fill="auto"/>
        <w:vertAlign w:val="baseline"/>
      </w:rPr>
    </w:lvl>
    <w:lvl w:ilvl="1">
      <w:start w:val="1"/>
      <w:numFmt w:val="bullet"/>
      <w:lvlText w:val="•"/>
      <w:lvlJc w:val="left"/>
      <w:pPr>
        <w:ind w:left="360" w:hanging="180"/>
      </w:pPr>
      <w:rPr>
        <w:smallCaps w:val="0"/>
        <w:strike w:val="0"/>
        <w:shd w:val="clear" w:color="auto" w:fill="auto"/>
        <w:vertAlign w:val="baseline"/>
      </w:rPr>
    </w:lvl>
    <w:lvl w:ilvl="2">
      <w:start w:val="1"/>
      <w:numFmt w:val="bullet"/>
      <w:lvlText w:val="•"/>
      <w:lvlJc w:val="left"/>
      <w:pPr>
        <w:ind w:left="540" w:hanging="180"/>
      </w:pPr>
      <w:rPr>
        <w:smallCaps w:val="0"/>
        <w:strike w:val="0"/>
        <w:shd w:val="clear" w:color="auto" w:fill="auto"/>
        <w:vertAlign w:val="baseline"/>
      </w:rPr>
    </w:lvl>
    <w:lvl w:ilvl="3">
      <w:start w:val="1"/>
      <w:numFmt w:val="bullet"/>
      <w:lvlText w:val="•"/>
      <w:lvlJc w:val="left"/>
      <w:pPr>
        <w:ind w:left="720" w:hanging="180"/>
      </w:pPr>
      <w:rPr>
        <w:smallCaps w:val="0"/>
        <w:strike w:val="0"/>
        <w:shd w:val="clear" w:color="auto" w:fill="auto"/>
        <w:vertAlign w:val="baseline"/>
      </w:rPr>
    </w:lvl>
    <w:lvl w:ilvl="4">
      <w:start w:val="1"/>
      <w:numFmt w:val="bullet"/>
      <w:lvlText w:val="•"/>
      <w:lvlJc w:val="left"/>
      <w:pPr>
        <w:ind w:left="900" w:hanging="180"/>
      </w:pPr>
      <w:rPr>
        <w:smallCaps w:val="0"/>
        <w:strike w:val="0"/>
        <w:shd w:val="clear" w:color="auto" w:fill="auto"/>
        <w:vertAlign w:val="baseline"/>
      </w:rPr>
    </w:lvl>
    <w:lvl w:ilvl="5">
      <w:start w:val="1"/>
      <w:numFmt w:val="bullet"/>
      <w:lvlText w:val="•"/>
      <w:lvlJc w:val="left"/>
      <w:pPr>
        <w:ind w:left="1080" w:hanging="180"/>
      </w:pPr>
      <w:rPr>
        <w:smallCaps w:val="0"/>
        <w:strike w:val="0"/>
        <w:shd w:val="clear" w:color="auto" w:fill="auto"/>
        <w:vertAlign w:val="baseline"/>
      </w:rPr>
    </w:lvl>
    <w:lvl w:ilvl="6">
      <w:start w:val="1"/>
      <w:numFmt w:val="bullet"/>
      <w:lvlText w:val="•"/>
      <w:lvlJc w:val="left"/>
      <w:pPr>
        <w:ind w:left="1260" w:hanging="180"/>
      </w:pPr>
      <w:rPr>
        <w:smallCaps w:val="0"/>
        <w:strike w:val="0"/>
        <w:shd w:val="clear" w:color="auto" w:fill="auto"/>
        <w:vertAlign w:val="baseline"/>
      </w:rPr>
    </w:lvl>
    <w:lvl w:ilvl="7">
      <w:start w:val="1"/>
      <w:numFmt w:val="bullet"/>
      <w:lvlText w:val="•"/>
      <w:lvlJc w:val="left"/>
      <w:pPr>
        <w:ind w:left="1440" w:hanging="180"/>
      </w:pPr>
      <w:rPr>
        <w:smallCaps w:val="0"/>
        <w:strike w:val="0"/>
        <w:shd w:val="clear" w:color="auto" w:fill="auto"/>
        <w:vertAlign w:val="baseline"/>
      </w:rPr>
    </w:lvl>
    <w:lvl w:ilvl="8">
      <w:start w:val="1"/>
      <w:numFmt w:val="bullet"/>
      <w:lvlText w:val="•"/>
      <w:lvlJc w:val="left"/>
      <w:pPr>
        <w:ind w:left="1620" w:hanging="180"/>
      </w:pPr>
      <w:rPr>
        <w:smallCaps w:val="0"/>
        <w:strike w:val="0"/>
        <w:shd w:val="clear" w:color="auto" w:fill="auto"/>
        <w:vertAlign w:val="baseline"/>
      </w:rPr>
    </w:lvl>
  </w:abstractNum>
  <w:abstractNum w:abstractNumId="3" w15:restartNumberingAfterBreak="0">
    <w:nsid w:val="7EF41B85"/>
    <w:multiLevelType w:val="multilevel"/>
    <w:tmpl w:val="D0307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50307845">
    <w:abstractNumId w:val="2"/>
  </w:num>
  <w:num w:numId="2" w16cid:durableId="1744527748">
    <w:abstractNumId w:val="1"/>
  </w:num>
  <w:num w:numId="3" w16cid:durableId="923806702">
    <w:abstractNumId w:val="3"/>
  </w:num>
  <w:num w:numId="4" w16cid:durableId="15171159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6"/>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100"/>
    <w:rsid w:val="00106A2E"/>
    <w:rsid w:val="005609D8"/>
    <w:rsid w:val="0057563F"/>
    <w:rsid w:val="00D266E2"/>
    <w:rsid w:val="00D53A17"/>
    <w:rsid w:val="00E23100"/>
    <w:rsid w:val="00E76212"/>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4:docId w14:val="658ABDDD"/>
  <w15:docId w15:val="{6438ACF2-9ECB-744A-87A0-140623625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color w:val="214E66"/>
        <w:sz w:val="22"/>
        <w:szCs w:val="22"/>
        <w:lang w:val="es-ES_tradnl" w:eastAsia="en-GB" w:bidi="ar-SA"/>
      </w:rPr>
    </w:rPrDefault>
    <w:pPrDefault>
      <w:pPr>
        <w:spacing w:after="24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unhideWhenUsed/>
    <w:qFormat/>
    <w:pPr>
      <w:keepNext/>
      <w:keepLines/>
      <w:spacing w:before="360" w:after="80"/>
      <w:outlineLvl w:val="1"/>
    </w:pPr>
    <w:rPr>
      <w:b/>
      <w:sz w:val="36"/>
      <w:szCs w:val="36"/>
    </w:rPr>
  </w:style>
  <w:style w:type="paragraph" w:styleId="Titolo3">
    <w:name w:val="heading 3"/>
    <w:basedOn w:val="Normale"/>
    <w:next w:val="Normale"/>
    <w:uiPriority w:val="9"/>
    <w:unhideWhenUsed/>
    <w:qFormat/>
    <w:pPr>
      <w:keepNext/>
      <w:keepLines/>
      <w:spacing w:before="280" w:after="80"/>
      <w:outlineLvl w:val="2"/>
    </w:pPr>
    <w:rPr>
      <w:b/>
      <w:sz w:val="28"/>
      <w:szCs w:val="28"/>
    </w:rPr>
  </w:style>
  <w:style w:type="paragraph" w:styleId="Titolo4">
    <w:name w:val="heading 4"/>
    <w:basedOn w:val="Normale"/>
    <w:next w:val="Normale"/>
    <w:uiPriority w:val="9"/>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tabs>
        <w:tab w:val="left" w:pos="1300"/>
        <w:tab w:val="left" w:pos="2600"/>
        <w:tab w:val="left" w:pos="3900"/>
        <w:tab w:val="left" w:pos="5200"/>
        <w:tab w:val="left" w:pos="6500"/>
        <w:tab w:val="left" w:pos="7800"/>
      </w:tabs>
      <w:spacing w:after="360"/>
    </w:pPr>
    <w:rPr>
      <w:rFonts w:ascii="Catamaran" w:eastAsia="Catamaran" w:hAnsi="Catamaran" w:cs="Catamaran"/>
      <w:sz w:val="40"/>
      <w:szCs w:val="40"/>
    </w:rPr>
  </w:style>
  <w:style w:type="table" w:customStyle="1" w:styleId="a">
    <w:basedOn w:val="Tabellanormale"/>
    <w:tblPr>
      <w:tblStyleRowBandSize w:val="1"/>
      <w:tblStyleColBandSize w:val="1"/>
      <w:tblCellMar>
        <w:top w:w="100" w:type="dxa"/>
        <w:left w:w="100" w:type="dxa"/>
        <w:bottom w:w="100" w:type="dxa"/>
        <w:right w:w="100" w:type="dxa"/>
      </w:tblCellMar>
    </w:tblPr>
  </w:style>
  <w:style w:type="table" w:customStyle="1" w:styleId="a0">
    <w:basedOn w:val="Tabellanormale"/>
    <w:tblPr>
      <w:tblStyleRowBandSize w:val="1"/>
      <w:tblStyleColBandSize w:val="1"/>
      <w:tblCellMar>
        <w:top w:w="100" w:type="dxa"/>
        <w:left w:w="100" w:type="dxa"/>
        <w:bottom w:w="100" w:type="dxa"/>
        <w:right w:w="100" w:type="dxa"/>
      </w:tblCellMar>
    </w:tblPr>
  </w:style>
  <w:style w:type="table" w:customStyle="1" w:styleId="a1">
    <w:basedOn w:val="Tabellanormale"/>
    <w:tblPr>
      <w:tblStyleRowBandSize w:val="1"/>
      <w:tblStyleColBandSize w:val="1"/>
      <w:tblCellMar>
        <w:top w:w="100" w:type="dxa"/>
        <w:left w:w="100" w:type="dxa"/>
        <w:bottom w:w="100" w:type="dxa"/>
        <w:right w:w="100" w:type="dxa"/>
      </w:tblCellMar>
    </w:tblPr>
  </w:style>
  <w:style w:type="table" w:customStyle="1" w:styleId="a2">
    <w:basedOn w:val="Tabellanormale"/>
    <w:tblPr>
      <w:tblStyleRowBandSize w:val="1"/>
      <w:tblStyleColBandSize w:val="1"/>
      <w:tblCellMar>
        <w:top w:w="100" w:type="dxa"/>
        <w:left w:w="100" w:type="dxa"/>
        <w:bottom w:w="100" w:type="dxa"/>
        <w:right w:w="100" w:type="dxa"/>
      </w:tblCellMar>
    </w:tblPr>
  </w:style>
  <w:style w:type="table" w:customStyle="1" w:styleId="a3">
    <w:basedOn w:val="Tabellanormale"/>
    <w:tblPr>
      <w:tblStyleRowBandSize w:val="1"/>
      <w:tblStyleColBandSize w:val="1"/>
      <w:tblCellMar>
        <w:top w:w="100" w:type="dxa"/>
        <w:left w:w="100" w:type="dxa"/>
        <w:bottom w:w="100" w:type="dxa"/>
        <w:right w:w="100" w:type="dxa"/>
      </w:tblCellMar>
    </w:tblPr>
  </w:style>
  <w:style w:type="table" w:customStyle="1" w:styleId="a4">
    <w:basedOn w:val="Tabellanormale"/>
    <w:tblPr>
      <w:tblStyleRowBandSize w:val="1"/>
      <w:tblStyleColBandSize w:val="1"/>
      <w:tblCellMar>
        <w:top w:w="100" w:type="dxa"/>
        <w:left w:w="100" w:type="dxa"/>
        <w:bottom w:w="100" w:type="dxa"/>
        <w:right w:w="100" w:type="dxa"/>
      </w:tblCellMar>
    </w:tblPr>
  </w:style>
  <w:style w:type="table" w:customStyle="1" w:styleId="a5">
    <w:basedOn w:val="Tabellanormale"/>
    <w:tblPr>
      <w:tblStyleRowBandSize w:val="1"/>
      <w:tblStyleColBandSize w:val="1"/>
      <w:tblCellMar>
        <w:top w:w="100" w:type="dxa"/>
        <w:left w:w="100" w:type="dxa"/>
        <w:bottom w:w="100" w:type="dxa"/>
        <w:right w:w="100" w:type="dxa"/>
      </w:tblCellMar>
    </w:tblPr>
  </w:style>
  <w:style w:type="table" w:customStyle="1" w:styleId="a6">
    <w:basedOn w:val="Tabellanormale"/>
    <w:tblPr>
      <w:tblStyleRowBandSize w:val="1"/>
      <w:tblStyleColBandSize w:val="1"/>
      <w:tblCellMar>
        <w:top w:w="100" w:type="dxa"/>
        <w:left w:w="100" w:type="dxa"/>
        <w:bottom w:w="100" w:type="dxa"/>
        <w:right w:w="100" w:type="dxa"/>
      </w:tblCellMar>
    </w:tblPr>
  </w:style>
  <w:style w:type="paragraph" w:styleId="NormaleWeb">
    <w:name w:val="Normal (Web)"/>
    <w:basedOn w:val="Normale"/>
    <w:uiPriority w:val="99"/>
    <w:semiHidden/>
    <w:unhideWhenUsed/>
    <w:rsid w:val="005609D8"/>
    <w:pPr>
      <w:spacing w:before="100" w:beforeAutospacing="1" w:after="100" w:afterAutospacing="1" w:line="240" w:lineRule="auto"/>
    </w:pPr>
    <w:rPr>
      <w:rFonts w:ascii="Times New Roman" w:eastAsia="Times New Roman" w:hAnsi="Times New Roman" w:cs="Times New Roman"/>
      <w:color w:val="auto"/>
      <w:sz w:val="24"/>
      <w:szCs w:val="24"/>
      <w:lang/>
    </w:rPr>
  </w:style>
  <w:style w:type="paragraph" w:styleId="Intestazione">
    <w:name w:val="header"/>
    <w:basedOn w:val="Normale"/>
    <w:link w:val="IntestazioneCarattere"/>
    <w:uiPriority w:val="99"/>
    <w:unhideWhenUsed/>
    <w:rsid w:val="005609D8"/>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5609D8"/>
  </w:style>
  <w:style w:type="paragraph" w:styleId="Pidipagina">
    <w:name w:val="footer"/>
    <w:basedOn w:val="Normale"/>
    <w:link w:val="PidipaginaCarattere"/>
    <w:uiPriority w:val="99"/>
    <w:unhideWhenUsed/>
    <w:rsid w:val="005609D8"/>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5609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6+IuGf/yoGzSFjAHkdW3gHSUkw==">CgMxLjAyCGguZ2pkZ3hzMg5oLmFkN25wanV5bGJtbjIOaC56OWhtZGxtM2k4NWEyDmguemhjNHJmMnN2MjJmMg5oLmxlMWc0YndwODFnaDIOaC5sNzVhaXhxdG1kZzYyDmgud3VucmJqN3V2NHdxMg5oLjhpOHM5NHE2Y2l2YjIOaC5ud3VxZ2kydGl1d3EyDmguZmpzMTJsaTlpZ2dqOAByITFlcnM3ZWNMZFpFRXhTYUstU09MWUtCV2hCSUNreEdhVg==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192</Words>
  <Characters>1043</Characters>
  <Application>Microsoft Office Word</Application>
  <DocSecurity>0</DocSecurity>
  <Lines>20</Lines>
  <Paragraphs>10</Paragraphs>
  <ScaleCrop>false</ScaleCrop>
  <Company/>
  <LinksUpToDate>false</LinksUpToDate>
  <CharactersWithSpaces>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Antonella Passani</cp:lastModifiedBy>
  <cp:revision>2</cp:revision>
  <dcterms:created xsi:type="dcterms:W3CDTF">2025-07-31T15:58:00Z</dcterms:created>
  <dcterms:modified xsi:type="dcterms:W3CDTF">2025-07-31T15:58:00Z</dcterms:modified>
</cp:coreProperties>
</file>